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DC6" w:rsidRPr="005A3AA6" w:rsidRDefault="001E0DC6" w:rsidP="001E0DC6">
      <w:pPr>
        <w:spacing w:after="0" w:line="240" w:lineRule="auto"/>
        <w:rPr>
          <w:rFonts w:cs="Tahoma"/>
          <w:szCs w:val="16"/>
        </w:rPr>
      </w:pPr>
      <w:r w:rsidRPr="005A3AA6">
        <w:rPr>
          <w:rFonts w:cs="Tahoma"/>
          <w:b/>
          <w:szCs w:val="16"/>
        </w:rPr>
        <w:t>Let op</w:t>
      </w:r>
      <w:r w:rsidRPr="005A3AA6">
        <w:rPr>
          <w:rFonts w:cs="Tahoma"/>
          <w:szCs w:val="16"/>
        </w:rPr>
        <w:t xml:space="preserve">: </w:t>
      </w:r>
    </w:p>
    <w:p w:rsidR="001E0DC6" w:rsidRDefault="001E0DC6" w:rsidP="001E0DC6">
      <w:pPr>
        <w:spacing w:after="0" w:line="240" w:lineRule="auto"/>
        <w:rPr>
          <w:b/>
          <w:bCs/>
        </w:rPr>
      </w:pPr>
      <w:r w:rsidRPr="005A3AA6">
        <w:rPr>
          <w:rFonts w:ascii="Calibri" w:eastAsiaTheme="minorEastAsia" w:hAnsi="Calibri" w:cs="Calibri"/>
          <w:bCs/>
          <w:color w:val="000000"/>
        </w:rPr>
        <w:t xml:space="preserve">Alle gevallen waarin de burger niet correct ingeschreven staat in de bevolkingsregisters op de plaats waar hij effectief zijn hoofdverblijfplaats heeft, wordt beschouwd als domiciliefraude. </w:t>
      </w:r>
      <w:r>
        <w:rPr>
          <w:rFonts w:ascii="Calibri" w:eastAsiaTheme="minorEastAsia" w:hAnsi="Calibri" w:cs="Calibri"/>
          <w:bCs/>
          <w:color w:val="000000"/>
        </w:rPr>
        <w:t>D</w:t>
      </w:r>
      <w:r w:rsidRPr="005A3AA6">
        <w:rPr>
          <w:rFonts w:ascii="Calibri" w:eastAsiaTheme="minorEastAsia" w:hAnsi="Calibri" w:cs="Calibri"/>
          <w:bCs/>
          <w:color w:val="000000"/>
        </w:rPr>
        <w:t>omiciliefraude is een misdrijf</w:t>
      </w:r>
      <w:r>
        <w:rPr>
          <w:rFonts w:ascii="Calibri" w:eastAsiaTheme="minorEastAsia" w:hAnsi="Calibri" w:cs="Calibri"/>
          <w:bCs/>
          <w:color w:val="000000"/>
        </w:rPr>
        <w:t xml:space="preserve">. </w:t>
      </w:r>
      <w:r w:rsidRPr="005A3AA6">
        <w:rPr>
          <w:rFonts w:ascii="Calibri" w:eastAsiaTheme="minorEastAsia" w:hAnsi="Calibri" w:cs="Calibri"/>
          <w:bCs/>
          <w:color w:val="000000"/>
          <w:sz w:val="18"/>
          <w:szCs w:val="18"/>
        </w:rPr>
        <w:t>(</w:t>
      </w:r>
      <w:r w:rsidRPr="00CB73BA">
        <w:rPr>
          <w:rFonts w:ascii="Calibri" w:eastAsiaTheme="minorEastAsia" w:hAnsi="Calibri" w:cs="Calibri"/>
          <w:bCs/>
          <w:color w:val="000000"/>
          <w:sz w:val="18"/>
          <w:szCs w:val="18"/>
        </w:rPr>
        <w:t>Wet van 19 juli 1991 betreffende de bevolkingsregisters</w:t>
      </w:r>
      <w:r w:rsidRPr="005A3AA6">
        <w:rPr>
          <w:rFonts w:ascii="Calibri" w:eastAsiaTheme="minorEastAsia" w:hAnsi="Calibri" w:cs="Calibri"/>
          <w:bCs/>
          <w:color w:val="000000"/>
          <w:sz w:val="18"/>
          <w:szCs w:val="18"/>
        </w:rPr>
        <w:t>)</w:t>
      </w:r>
      <w:r>
        <w:rPr>
          <w:rFonts w:ascii="Calibri" w:eastAsiaTheme="minorEastAsia" w:hAnsi="Calibri" w:cs="Calibri"/>
          <w:bCs/>
          <w:color w:val="000000"/>
        </w:rPr>
        <w:t xml:space="preserve"> </w:t>
      </w:r>
    </w:p>
    <w:p w:rsidR="001E0DC6" w:rsidRDefault="001E0DC6" w:rsidP="00F77ED9">
      <w:pPr>
        <w:pStyle w:val="Geenafstand"/>
        <w:rPr>
          <w:b/>
          <w:bCs/>
        </w:rPr>
      </w:pPr>
    </w:p>
    <w:p w:rsidR="004D16CD" w:rsidRPr="00F77ED9" w:rsidRDefault="005F4FF5" w:rsidP="00F77ED9">
      <w:pPr>
        <w:pStyle w:val="Geenafstand"/>
        <w:rPr>
          <w:b/>
          <w:bCs/>
          <w:sz w:val="28"/>
          <w:szCs w:val="28"/>
        </w:rPr>
      </w:pPr>
      <w:r w:rsidRPr="00F77ED9">
        <w:rPr>
          <w:b/>
          <w:bCs/>
        </w:rPr>
        <w:t>Breng</w:t>
      </w:r>
      <w:r w:rsidR="004D16CD" w:rsidRPr="00F77ED9">
        <w:rPr>
          <w:b/>
          <w:bCs/>
        </w:rPr>
        <w:t xml:space="preserve"> </w:t>
      </w:r>
      <w:r w:rsidRPr="00F77ED9">
        <w:rPr>
          <w:b/>
          <w:bCs/>
        </w:rPr>
        <w:t xml:space="preserve">zeker </w:t>
      </w:r>
      <w:r w:rsidR="004D16CD" w:rsidRPr="00F77ED9">
        <w:rPr>
          <w:b/>
          <w:bCs/>
        </w:rPr>
        <w:t>de volgende instanties op de hoogte van uw verhuizing</w:t>
      </w:r>
      <w:r w:rsidR="004D16CD" w:rsidRPr="00F77ED9">
        <w:rPr>
          <w:b/>
          <w:bCs/>
          <w:sz w:val="28"/>
          <w:szCs w:val="28"/>
        </w:rPr>
        <w:t>:</w:t>
      </w:r>
    </w:p>
    <w:p w:rsidR="00475AE7" w:rsidRDefault="00475AE7" w:rsidP="004D16CD">
      <w:pPr>
        <w:numPr>
          <w:ilvl w:val="0"/>
          <w:numId w:val="3"/>
        </w:numPr>
        <w:spacing w:after="0" w:line="370" w:lineRule="atLeast"/>
        <w:textAlignment w:val="baseline"/>
        <w:rPr>
          <w:rFonts w:ascii="Calibri" w:eastAsiaTheme="minorEastAsia" w:hAnsi="Calibri" w:cs="Calibri"/>
          <w:bCs/>
          <w:color w:val="000000"/>
        </w:rPr>
      </w:pPr>
      <w:r>
        <w:rPr>
          <w:rFonts w:ascii="Calibri" w:eastAsiaTheme="minorEastAsia" w:hAnsi="Calibri" w:cs="Calibri"/>
          <w:bCs/>
          <w:color w:val="000000"/>
        </w:rPr>
        <w:t>IVAGO</w:t>
      </w:r>
      <w:r w:rsidR="001E0DC6">
        <w:rPr>
          <w:rFonts w:ascii="Calibri" w:eastAsiaTheme="minorEastAsia" w:hAnsi="Calibri" w:cs="Calibri"/>
          <w:bCs/>
          <w:color w:val="000000"/>
        </w:rPr>
        <w:t>;</w:t>
      </w:r>
      <w:r>
        <w:rPr>
          <w:rFonts w:ascii="Calibri" w:eastAsiaTheme="minorEastAsia" w:hAnsi="Calibri" w:cs="Calibri"/>
          <w:bCs/>
          <w:color w:val="000000"/>
        </w:rPr>
        <w:t xml:space="preserve"> </w:t>
      </w:r>
    </w:p>
    <w:p w:rsidR="004D16CD" w:rsidRPr="004D16CD" w:rsidRDefault="001771D7" w:rsidP="001E0DC6">
      <w:pPr>
        <w:numPr>
          <w:ilvl w:val="0"/>
          <w:numId w:val="3"/>
        </w:numPr>
        <w:spacing w:after="0" w:line="370" w:lineRule="atLeast"/>
        <w:textAlignment w:val="baseline"/>
        <w:rPr>
          <w:rFonts w:ascii="Calibri" w:eastAsiaTheme="minorEastAsia" w:hAnsi="Calibri" w:cs="Calibri"/>
          <w:bCs/>
          <w:color w:val="000000"/>
        </w:rPr>
      </w:pPr>
      <w:hyperlink r:id="rId9" w:history="1">
        <w:r w:rsidR="004D16CD" w:rsidRPr="004D16CD">
          <w:rPr>
            <w:rFonts w:ascii="Calibri" w:eastAsiaTheme="minorEastAsia" w:hAnsi="Calibri" w:cs="Calibri"/>
            <w:bCs/>
            <w:color w:val="000000"/>
          </w:rPr>
          <w:t xml:space="preserve">het </w:t>
        </w:r>
        <w:r w:rsidR="005F4FF5">
          <w:rPr>
            <w:rFonts w:ascii="Calibri" w:eastAsiaTheme="minorEastAsia" w:hAnsi="Calibri" w:cs="Calibri"/>
            <w:bCs/>
            <w:color w:val="000000"/>
          </w:rPr>
          <w:t>M</w:t>
        </w:r>
        <w:r w:rsidR="004D16CD" w:rsidRPr="004D16CD">
          <w:rPr>
            <w:rFonts w:ascii="Calibri" w:eastAsiaTheme="minorEastAsia" w:hAnsi="Calibri" w:cs="Calibri"/>
            <w:bCs/>
            <w:color w:val="000000"/>
          </w:rPr>
          <w:t>obiliteitsbedrijf</w:t>
        </w:r>
      </w:hyperlink>
      <w:r w:rsidR="001E0DC6">
        <w:rPr>
          <w:rFonts w:ascii="Calibri" w:eastAsiaTheme="minorEastAsia" w:hAnsi="Calibri" w:cs="Calibri"/>
          <w:bCs/>
          <w:color w:val="000000"/>
        </w:rPr>
        <w:t>, als</w:t>
      </w:r>
      <w:r w:rsidR="004D16CD" w:rsidRPr="004D16CD">
        <w:rPr>
          <w:rFonts w:ascii="Calibri" w:eastAsiaTheme="minorEastAsia" w:hAnsi="Calibri" w:cs="Calibri"/>
          <w:bCs/>
          <w:color w:val="000000"/>
        </w:rPr>
        <w:t xml:space="preserve"> u een nieuwe parkeerkaart nodig </w:t>
      </w:r>
      <w:r w:rsidR="001E0DC6">
        <w:rPr>
          <w:rFonts w:ascii="Calibri" w:eastAsiaTheme="minorEastAsia" w:hAnsi="Calibri" w:cs="Calibri"/>
          <w:bCs/>
          <w:color w:val="000000"/>
        </w:rPr>
        <w:t>hebt</w:t>
      </w:r>
      <w:r w:rsidR="004D16CD" w:rsidRPr="004D16CD">
        <w:rPr>
          <w:rFonts w:ascii="Calibri" w:eastAsiaTheme="minorEastAsia" w:hAnsi="Calibri" w:cs="Calibri"/>
          <w:bCs/>
          <w:color w:val="000000"/>
        </w:rPr>
        <w:t>;</w:t>
      </w:r>
    </w:p>
    <w:p w:rsidR="005F4FF5" w:rsidRPr="004D16CD" w:rsidRDefault="005F4FF5" w:rsidP="005F4FF5">
      <w:pPr>
        <w:numPr>
          <w:ilvl w:val="0"/>
          <w:numId w:val="3"/>
        </w:numPr>
        <w:spacing w:after="0" w:line="370" w:lineRule="atLeast"/>
        <w:textAlignment w:val="baseline"/>
        <w:rPr>
          <w:rFonts w:ascii="Calibri" w:eastAsiaTheme="minorEastAsia" w:hAnsi="Calibri" w:cs="Calibri"/>
          <w:bCs/>
          <w:color w:val="000000"/>
        </w:rPr>
      </w:pPr>
      <w:proofErr w:type="spellStart"/>
      <w:r>
        <w:rPr>
          <w:rFonts w:ascii="Calibri" w:eastAsiaTheme="minorEastAsia" w:hAnsi="Calibri" w:cs="Calibri"/>
          <w:bCs/>
          <w:color w:val="000000"/>
        </w:rPr>
        <w:t>bpost</w:t>
      </w:r>
      <w:proofErr w:type="spellEnd"/>
      <w:r w:rsidRPr="004D16CD">
        <w:rPr>
          <w:rFonts w:ascii="Calibri" w:eastAsiaTheme="minorEastAsia" w:hAnsi="Calibri" w:cs="Calibri"/>
          <w:bCs/>
          <w:color w:val="000000"/>
        </w:rPr>
        <w:t>;</w:t>
      </w:r>
    </w:p>
    <w:p w:rsidR="00E3317C" w:rsidRPr="004D16CD" w:rsidRDefault="00E3317C" w:rsidP="001E0DC6">
      <w:pPr>
        <w:numPr>
          <w:ilvl w:val="0"/>
          <w:numId w:val="3"/>
        </w:numPr>
        <w:spacing w:after="0" w:line="370" w:lineRule="atLeast"/>
        <w:textAlignment w:val="baseline"/>
        <w:rPr>
          <w:rFonts w:ascii="Calibri" w:eastAsiaTheme="minorEastAsia" w:hAnsi="Calibri" w:cs="Calibri"/>
          <w:bCs/>
          <w:color w:val="000000"/>
        </w:rPr>
      </w:pPr>
      <w:r w:rsidRPr="004D16CD">
        <w:rPr>
          <w:rFonts w:ascii="Calibri" w:eastAsiaTheme="minorEastAsia" w:hAnsi="Calibri" w:cs="Calibri"/>
          <w:bCs/>
          <w:color w:val="000000"/>
        </w:rPr>
        <w:t>uw ziekenfonds, sociale verzekeringskas</w:t>
      </w:r>
      <w:r w:rsidR="001E0DC6">
        <w:rPr>
          <w:rFonts w:ascii="Calibri" w:eastAsiaTheme="minorEastAsia" w:hAnsi="Calibri" w:cs="Calibri"/>
          <w:bCs/>
          <w:color w:val="000000"/>
        </w:rPr>
        <w:t xml:space="preserve"> en/of</w:t>
      </w:r>
      <w:r w:rsidRPr="004D16CD">
        <w:rPr>
          <w:rFonts w:ascii="Calibri" w:eastAsiaTheme="minorEastAsia" w:hAnsi="Calibri" w:cs="Calibri"/>
          <w:bCs/>
          <w:color w:val="000000"/>
        </w:rPr>
        <w:t xml:space="preserve"> kinderbijslagfonds;</w:t>
      </w:r>
    </w:p>
    <w:p w:rsidR="00E3317C" w:rsidRPr="00E3317C" w:rsidRDefault="00E3317C" w:rsidP="00E3317C">
      <w:pPr>
        <w:numPr>
          <w:ilvl w:val="0"/>
          <w:numId w:val="3"/>
        </w:numPr>
        <w:spacing w:after="0" w:line="370" w:lineRule="atLeast"/>
        <w:textAlignment w:val="baseline"/>
        <w:rPr>
          <w:rFonts w:ascii="Calibri" w:eastAsiaTheme="minorEastAsia" w:hAnsi="Calibri" w:cs="Calibri"/>
          <w:bCs/>
          <w:color w:val="000000"/>
        </w:rPr>
      </w:pPr>
      <w:r>
        <w:rPr>
          <w:rFonts w:ascii="Calibri" w:eastAsiaTheme="minorEastAsia" w:hAnsi="Calibri" w:cs="Calibri"/>
          <w:bCs/>
          <w:color w:val="000000"/>
        </w:rPr>
        <w:t xml:space="preserve">uw verzekerings- en </w:t>
      </w:r>
      <w:r w:rsidRPr="00E3317C">
        <w:rPr>
          <w:rFonts w:ascii="Calibri" w:eastAsiaTheme="minorEastAsia" w:hAnsi="Calibri" w:cs="Calibri"/>
          <w:bCs/>
          <w:color w:val="000000"/>
        </w:rPr>
        <w:t>bankinstelling</w:t>
      </w:r>
      <w:r>
        <w:rPr>
          <w:rFonts w:ascii="Calibri" w:eastAsiaTheme="minorEastAsia" w:hAnsi="Calibri" w:cs="Calibri"/>
          <w:bCs/>
          <w:color w:val="000000"/>
        </w:rPr>
        <w:t>en</w:t>
      </w:r>
      <w:r w:rsidRPr="00E3317C">
        <w:rPr>
          <w:rFonts w:ascii="Calibri" w:eastAsiaTheme="minorEastAsia" w:hAnsi="Calibri" w:cs="Calibri"/>
          <w:bCs/>
          <w:color w:val="000000"/>
        </w:rPr>
        <w:t>;</w:t>
      </w:r>
    </w:p>
    <w:p w:rsidR="005F4FF5" w:rsidRPr="004D16CD" w:rsidRDefault="005F4FF5" w:rsidP="005F4FF5">
      <w:pPr>
        <w:numPr>
          <w:ilvl w:val="0"/>
          <w:numId w:val="3"/>
        </w:numPr>
        <w:spacing w:after="0" w:line="370" w:lineRule="atLeast"/>
        <w:textAlignment w:val="baseline"/>
        <w:rPr>
          <w:rFonts w:ascii="Calibri" w:eastAsiaTheme="minorEastAsia" w:hAnsi="Calibri" w:cs="Calibri"/>
          <w:bCs/>
          <w:color w:val="000000"/>
        </w:rPr>
      </w:pPr>
      <w:r w:rsidRPr="004D16CD">
        <w:rPr>
          <w:rFonts w:ascii="Calibri" w:eastAsiaTheme="minorEastAsia" w:hAnsi="Calibri" w:cs="Calibri"/>
          <w:bCs/>
          <w:color w:val="000000"/>
        </w:rPr>
        <w:t>uw werkgever;</w:t>
      </w:r>
    </w:p>
    <w:p w:rsidR="005F4FF5" w:rsidRPr="001E0DC6" w:rsidRDefault="001E0DC6" w:rsidP="001E0DC6">
      <w:pPr>
        <w:numPr>
          <w:ilvl w:val="0"/>
          <w:numId w:val="3"/>
        </w:numPr>
        <w:spacing w:after="0" w:line="370" w:lineRule="atLeast"/>
        <w:textAlignment w:val="baseline"/>
        <w:rPr>
          <w:rFonts w:ascii="Calibri" w:eastAsiaTheme="minorEastAsia" w:hAnsi="Calibri" w:cs="Calibri"/>
          <w:bCs/>
          <w:color w:val="000000"/>
        </w:rPr>
      </w:pPr>
      <w:r>
        <w:rPr>
          <w:rFonts w:ascii="Calibri" w:eastAsiaTheme="minorEastAsia" w:hAnsi="Calibri" w:cs="Calibri"/>
          <w:bCs/>
          <w:color w:val="000000"/>
        </w:rPr>
        <w:t>de W</w:t>
      </w:r>
      <w:r w:rsidRPr="004D16CD">
        <w:rPr>
          <w:rFonts w:ascii="Calibri" w:eastAsiaTheme="minorEastAsia" w:hAnsi="Calibri" w:cs="Calibri"/>
          <w:bCs/>
          <w:color w:val="000000"/>
        </w:rPr>
        <w:t>erkwinkel</w:t>
      </w:r>
      <w:r>
        <w:rPr>
          <w:rFonts w:ascii="Calibri" w:eastAsiaTheme="minorEastAsia" w:hAnsi="Calibri" w:cs="Calibri"/>
          <w:bCs/>
          <w:color w:val="000000"/>
        </w:rPr>
        <w:t xml:space="preserve">, de RVA en/of </w:t>
      </w:r>
      <w:r w:rsidR="005F4FF5" w:rsidRPr="001E0DC6">
        <w:rPr>
          <w:rFonts w:ascii="Calibri" w:eastAsiaTheme="minorEastAsia" w:hAnsi="Calibri" w:cs="Calibri"/>
          <w:bCs/>
          <w:color w:val="000000"/>
        </w:rPr>
        <w:t>uw uitbetalingsinstelling</w:t>
      </w:r>
      <w:r>
        <w:rPr>
          <w:rFonts w:ascii="Calibri" w:eastAsiaTheme="minorEastAsia" w:hAnsi="Calibri" w:cs="Calibri"/>
          <w:bCs/>
          <w:color w:val="000000"/>
        </w:rPr>
        <w:t>, als u</w:t>
      </w:r>
      <w:r>
        <w:rPr>
          <w:rFonts w:ascii="Calibri" w:eastAsiaTheme="minorEastAsia" w:hAnsi="Calibri" w:cs="Calibri"/>
          <w:bCs/>
          <w:color w:val="000000"/>
        </w:rPr>
        <w:t xml:space="preserve"> werkloos</w:t>
      </w:r>
      <w:r>
        <w:rPr>
          <w:rFonts w:ascii="Calibri" w:eastAsiaTheme="minorEastAsia" w:hAnsi="Calibri" w:cs="Calibri"/>
          <w:bCs/>
          <w:color w:val="000000"/>
        </w:rPr>
        <w:t xml:space="preserve"> bent</w:t>
      </w:r>
      <w:r w:rsidR="005F4FF5" w:rsidRPr="001E0DC6">
        <w:rPr>
          <w:rFonts w:ascii="Calibri" w:eastAsiaTheme="minorEastAsia" w:hAnsi="Calibri" w:cs="Calibri"/>
          <w:bCs/>
          <w:color w:val="000000"/>
        </w:rPr>
        <w:t>;</w:t>
      </w:r>
    </w:p>
    <w:p w:rsidR="005F4FF5" w:rsidRPr="004D16CD" w:rsidRDefault="005F4FF5" w:rsidP="005F4FF5">
      <w:pPr>
        <w:numPr>
          <w:ilvl w:val="0"/>
          <w:numId w:val="3"/>
        </w:numPr>
        <w:spacing w:after="0" w:line="370" w:lineRule="atLeast"/>
        <w:textAlignment w:val="baseline"/>
        <w:rPr>
          <w:rFonts w:ascii="Calibri" w:eastAsiaTheme="minorEastAsia" w:hAnsi="Calibri" w:cs="Calibri"/>
          <w:bCs/>
          <w:color w:val="000000"/>
        </w:rPr>
      </w:pPr>
      <w:r w:rsidRPr="004D16CD">
        <w:rPr>
          <w:rFonts w:ascii="Calibri" w:eastAsiaTheme="minorEastAsia" w:hAnsi="Calibri" w:cs="Calibri"/>
          <w:bCs/>
          <w:color w:val="000000"/>
        </w:rPr>
        <w:t>uw pensioenkas, als u pensioengerechtigd bent;</w:t>
      </w:r>
    </w:p>
    <w:p w:rsidR="00E3317C" w:rsidRPr="004D16CD" w:rsidRDefault="00E3317C" w:rsidP="00E3317C">
      <w:pPr>
        <w:numPr>
          <w:ilvl w:val="0"/>
          <w:numId w:val="3"/>
        </w:numPr>
        <w:spacing w:after="0" w:line="370" w:lineRule="atLeast"/>
        <w:textAlignment w:val="baseline"/>
        <w:rPr>
          <w:rFonts w:ascii="Calibri" w:eastAsiaTheme="minorEastAsia" w:hAnsi="Calibri" w:cs="Calibri"/>
          <w:bCs/>
          <w:color w:val="000000"/>
        </w:rPr>
      </w:pPr>
      <w:r>
        <w:rPr>
          <w:rFonts w:ascii="Calibri" w:eastAsiaTheme="minorEastAsia" w:hAnsi="Calibri" w:cs="Calibri"/>
          <w:bCs/>
          <w:color w:val="000000"/>
        </w:rPr>
        <w:t>uw</w:t>
      </w:r>
      <w:r w:rsidRPr="004D16CD">
        <w:rPr>
          <w:rFonts w:ascii="Calibri" w:eastAsiaTheme="minorEastAsia" w:hAnsi="Calibri" w:cs="Calibri"/>
          <w:bCs/>
          <w:color w:val="000000"/>
        </w:rPr>
        <w:t xml:space="preserve"> nutsbedrijven;</w:t>
      </w:r>
    </w:p>
    <w:p w:rsidR="00E3317C" w:rsidRPr="004D16CD" w:rsidRDefault="00E3317C" w:rsidP="00E3317C">
      <w:pPr>
        <w:numPr>
          <w:ilvl w:val="0"/>
          <w:numId w:val="3"/>
        </w:numPr>
        <w:spacing w:after="0" w:line="370" w:lineRule="atLeast"/>
        <w:textAlignment w:val="baseline"/>
        <w:rPr>
          <w:rFonts w:ascii="Calibri" w:eastAsiaTheme="minorEastAsia" w:hAnsi="Calibri" w:cs="Calibri"/>
          <w:bCs/>
          <w:color w:val="000000"/>
        </w:rPr>
      </w:pPr>
      <w:r>
        <w:rPr>
          <w:rFonts w:ascii="Calibri" w:eastAsiaTheme="minorEastAsia" w:hAnsi="Calibri" w:cs="Calibri"/>
          <w:bCs/>
          <w:color w:val="000000"/>
        </w:rPr>
        <w:t>uw</w:t>
      </w:r>
      <w:r w:rsidR="001E0DC6">
        <w:rPr>
          <w:rFonts w:ascii="Calibri" w:eastAsiaTheme="minorEastAsia" w:hAnsi="Calibri" w:cs="Calibri"/>
          <w:bCs/>
          <w:color w:val="000000"/>
        </w:rPr>
        <w:t xml:space="preserve"> kabelmaatschappij;</w:t>
      </w:r>
    </w:p>
    <w:p w:rsidR="00E3317C" w:rsidRPr="004D16CD" w:rsidRDefault="00E3317C" w:rsidP="00E3317C">
      <w:pPr>
        <w:numPr>
          <w:ilvl w:val="0"/>
          <w:numId w:val="3"/>
        </w:numPr>
        <w:spacing w:after="0" w:line="370" w:lineRule="atLeast"/>
        <w:textAlignment w:val="baseline"/>
        <w:rPr>
          <w:rFonts w:ascii="Calibri" w:eastAsiaTheme="minorEastAsia" w:hAnsi="Calibri" w:cs="Calibri"/>
          <w:bCs/>
          <w:color w:val="000000"/>
        </w:rPr>
      </w:pPr>
      <w:r w:rsidRPr="004D16CD">
        <w:rPr>
          <w:rFonts w:ascii="Calibri" w:eastAsiaTheme="minorEastAsia" w:hAnsi="Calibri" w:cs="Calibri"/>
          <w:bCs/>
          <w:color w:val="000000"/>
        </w:rPr>
        <w:t>uw telefoonmaatschappij</w:t>
      </w:r>
      <w:r>
        <w:rPr>
          <w:rFonts w:ascii="Calibri" w:eastAsiaTheme="minorEastAsia" w:hAnsi="Calibri" w:cs="Calibri"/>
          <w:bCs/>
          <w:color w:val="000000"/>
        </w:rPr>
        <w:t xml:space="preserve"> en/of internetprovider</w:t>
      </w:r>
      <w:r w:rsidRPr="004D16CD">
        <w:rPr>
          <w:rFonts w:ascii="Calibri" w:eastAsiaTheme="minorEastAsia" w:hAnsi="Calibri" w:cs="Calibri"/>
          <w:bCs/>
          <w:color w:val="000000"/>
        </w:rPr>
        <w:t>;</w:t>
      </w:r>
    </w:p>
    <w:p w:rsidR="00E3317C" w:rsidRPr="004D16CD" w:rsidRDefault="00E3317C" w:rsidP="00E3317C">
      <w:pPr>
        <w:numPr>
          <w:ilvl w:val="0"/>
          <w:numId w:val="3"/>
        </w:numPr>
        <w:spacing w:after="0" w:line="370" w:lineRule="atLeast"/>
        <w:textAlignment w:val="baseline"/>
        <w:rPr>
          <w:rFonts w:ascii="Calibri" w:eastAsiaTheme="minorEastAsia" w:hAnsi="Calibri" w:cs="Calibri"/>
          <w:bCs/>
          <w:color w:val="000000"/>
        </w:rPr>
      </w:pPr>
      <w:r w:rsidRPr="004D16CD">
        <w:rPr>
          <w:rFonts w:ascii="Calibri" w:eastAsiaTheme="minorEastAsia" w:hAnsi="Calibri" w:cs="Calibri"/>
          <w:bCs/>
          <w:color w:val="000000"/>
        </w:rPr>
        <w:t>de distributiemaatschappij(en) van de dagbladen en tijdschr</w:t>
      </w:r>
      <w:r w:rsidR="001E0DC6">
        <w:rPr>
          <w:rFonts w:ascii="Calibri" w:eastAsiaTheme="minorEastAsia" w:hAnsi="Calibri" w:cs="Calibri"/>
          <w:bCs/>
          <w:color w:val="000000"/>
        </w:rPr>
        <w:t>iften waarop u geabonneerd bent.</w:t>
      </w:r>
    </w:p>
    <w:p w:rsidR="00E3317C" w:rsidRDefault="00E3317C" w:rsidP="001E0DC6">
      <w:pPr>
        <w:pStyle w:val="Geenafstand"/>
      </w:pPr>
    </w:p>
    <w:p w:rsidR="00E3317C" w:rsidRPr="00E3317C" w:rsidRDefault="00892CE3" w:rsidP="00E3317C">
      <w:pPr>
        <w:shd w:val="clear" w:color="auto" w:fill="FFFFFF"/>
        <w:spacing w:after="0" w:line="336" w:lineRule="atLeast"/>
        <w:textAlignment w:val="baseline"/>
        <w:outlineLvl w:val="2"/>
        <w:rPr>
          <w:rFonts w:ascii="Calibri" w:eastAsiaTheme="minorEastAsia" w:hAnsi="Calibri" w:cs="Calibri"/>
          <w:bCs/>
          <w:color w:val="000000"/>
        </w:rPr>
      </w:pPr>
      <w:r>
        <w:rPr>
          <w:rFonts w:ascii="Calibri" w:eastAsiaTheme="minorEastAsia" w:hAnsi="Calibri" w:cs="Calibri"/>
          <w:b/>
          <w:color w:val="000000"/>
        </w:rPr>
        <w:t>Handige tips</w:t>
      </w:r>
    </w:p>
    <w:p w:rsidR="00DB7D55" w:rsidRPr="004D16CD" w:rsidRDefault="00DB7D55" w:rsidP="00DB7D55">
      <w:pPr>
        <w:numPr>
          <w:ilvl w:val="0"/>
          <w:numId w:val="2"/>
        </w:numPr>
        <w:spacing w:after="0" w:line="370" w:lineRule="atLeast"/>
        <w:textAlignment w:val="baseline"/>
        <w:rPr>
          <w:rFonts w:ascii="Calibri" w:eastAsiaTheme="minorEastAsia" w:hAnsi="Calibri" w:cs="Calibri"/>
          <w:bCs/>
          <w:color w:val="000000"/>
        </w:rPr>
      </w:pPr>
      <w:r w:rsidRPr="004D16CD">
        <w:rPr>
          <w:rFonts w:ascii="Calibri" w:eastAsiaTheme="minorEastAsia" w:hAnsi="Calibri" w:cs="Calibri"/>
          <w:bCs/>
          <w:color w:val="000000"/>
        </w:rPr>
        <w:t>Als u in Gent een tweede verblijf hebt, moet u daarvoor belasting betalen.</w:t>
      </w:r>
    </w:p>
    <w:p w:rsidR="00DB7D55" w:rsidRPr="004D16CD" w:rsidRDefault="00DB7D55" w:rsidP="00026C12">
      <w:pPr>
        <w:numPr>
          <w:ilvl w:val="0"/>
          <w:numId w:val="2"/>
        </w:numPr>
        <w:spacing w:after="0" w:line="370" w:lineRule="atLeast"/>
        <w:textAlignment w:val="baseline"/>
        <w:rPr>
          <w:rFonts w:ascii="Calibri" w:eastAsiaTheme="minorEastAsia" w:hAnsi="Calibri" w:cs="Calibri"/>
          <w:bCs/>
          <w:color w:val="000000"/>
        </w:rPr>
      </w:pPr>
      <w:r w:rsidRPr="004D16CD">
        <w:rPr>
          <w:rFonts w:ascii="Calibri" w:eastAsiaTheme="minorEastAsia" w:hAnsi="Calibri" w:cs="Calibri"/>
          <w:bCs/>
          <w:color w:val="000000"/>
        </w:rPr>
        <w:t>U staat zelf in voor het plaatsen van tijdelijke verkeersborden voor een verkeersverbod tijdens uw verhuizing. U hebt hiervoor een vergunning nodig. Alle info daarover vindt u op </w:t>
      </w:r>
      <w:hyperlink r:id="rId10" w:history="1">
        <w:r w:rsidR="00026C12" w:rsidRPr="00854B8C">
          <w:rPr>
            <w:rStyle w:val="Hyperlink"/>
            <w:rFonts w:ascii="Calibri" w:eastAsiaTheme="minorEastAsia" w:hAnsi="Calibri" w:cs="Calibri"/>
            <w:bCs/>
          </w:rPr>
          <w:t>www.stad.gent</w:t>
        </w:r>
      </w:hyperlink>
      <w:r w:rsidR="00026C12" w:rsidRPr="00026C12">
        <w:rPr>
          <w:rFonts w:ascii="Calibri" w:eastAsiaTheme="minorEastAsia" w:hAnsi="Calibri" w:cs="Calibri"/>
          <w:bCs/>
          <w:color w:val="000000"/>
        </w:rPr>
        <w:t>. Zoek naar “</w:t>
      </w:r>
      <w:r w:rsidR="00026C12">
        <w:rPr>
          <w:rFonts w:ascii="Calibri" w:eastAsiaTheme="minorEastAsia" w:hAnsi="Calibri" w:cs="Calibri"/>
          <w:bCs/>
          <w:color w:val="000000"/>
        </w:rPr>
        <w:t>verkeers</w:t>
      </w:r>
      <w:r w:rsidR="00026C12" w:rsidRPr="00026C12">
        <w:rPr>
          <w:rFonts w:ascii="Calibri" w:eastAsiaTheme="minorEastAsia" w:hAnsi="Calibri" w:cs="Calibri"/>
          <w:bCs/>
          <w:color w:val="000000"/>
        </w:rPr>
        <w:t>signalisatie</w:t>
      </w:r>
      <w:r w:rsidR="00026C12">
        <w:rPr>
          <w:rFonts w:ascii="Calibri" w:eastAsiaTheme="minorEastAsia" w:hAnsi="Calibri" w:cs="Calibri"/>
          <w:bCs/>
          <w:color w:val="000000"/>
        </w:rPr>
        <w:t>”</w:t>
      </w:r>
      <w:r w:rsidRPr="004D16CD">
        <w:rPr>
          <w:rFonts w:ascii="Calibri" w:eastAsiaTheme="minorEastAsia" w:hAnsi="Calibri" w:cs="Calibri"/>
          <w:bCs/>
          <w:color w:val="000000"/>
        </w:rPr>
        <w:t>.</w:t>
      </w:r>
    </w:p>
    <w:p w:rsidR="00DB7D55" w:rsidRDefault="00DB7D55" w:rsidP="001E0DC6">
      <w:pPr>
        <w:numPr>
          <w:ilvl w:val="0"/>
          <w:numId w:val="2"/>
        </w:numPr>
        <w:spacing w:after="0" w:line="370" w:lineRule="atLeast"/>
        <w:textAlignment w:val="baseline"/>
        <w:rPr>
          <w:rFonts w:ascii="Calibri" w:eastAsiaTheme="minorEastAsia" w:hAnsi="Calibri" w:cs="Calibri"/>
          <w:bCs/>
          <w:color w:val="000000"/>
        </w:rPr>
      </w:pPr>
      <w:r w:rsidRPr="004D16CD">
        <w:rPr>
          <w:rFonts w:ascii="Calibri" w:eastAsiaTheme="minorEastAsia" w:hAnsi="Calibri" w:cs="Calibri"/>
          <w:bCs/>
          <w:color w:val="000000"/>
        </w:rPr>
        <w:t xml:space="preserve">Energieleveranciers pakken een verhuizingproces elk op hun eigen manier aan. Daarom lanceerde de VREG een folder, waarin in drie stappen wordt uitgelegd hoe u uw energiecontract kunt overdragen naar uw nieuwe woonst. </w:t>
      </w:r>
      <w:r w:rsidR="00892CE3">
        <w:rPr>
          <w:rFonts w:ascii="Calibri" w:eastAsiaTheme="minorEastAsia" w:hAnsi="Calibri" w:cs="Calibri"/>
          <w:bCs/>
          <w:color w:val="000000"/>
        </w:rPr>
        <w:t>U kun</w:t>
      </w:r>
      <w:r w:rsidRPr="004D16CD">
        <w:rPr>
          <w:rFonts w:ascii="Calibri" w:eastAsiaTheme="minorEastAsia" w:hAnsi="Calibri" w:cs="Calibri"/>
          <w:bCs/>
          <w:color w:val="000000"/>
        </w:rPr>
        <w:t>t</w:t>
      </w:r>
      <w:r w:rsidR="00892CE3">
        <w:rPr>
          <w:rFonts w:ascii="Calibri" w:eastAsiaTheme="minorEastAsia" w:hAnsi="Calibri" w:cs="Calibri"/>
          <w:bCs/>
          <w:color w:val="000000"/>
        </w:rPr>
        <w:t xml:space="preserve"> de folder </w:t>
      </w:r>
      <w:r w:rsidRPr="004D16CD">
        <w:rPr>
          <w:rFonts w:ascii="Calibri" w:eastAsiaTheme="minorEastAsia" w:hAnsi="Calibri" w:cs="Calibri"/>
          <w:bCs/>
          <w:color w:val="000000"/>
        </w:rPr>
        <w:t>downloaden</w:t>
      </w:r>
      <w:r w:rsidR="00892CE3">
        <w:rPr>
          <w:rFonts w:ascii="Calibri" w:eastAsiaTheme="minorEastAsia" w:hAnsi="Calibri" w:cs="Calibri"/>
          <w:bCs/>
          <w:color w:val="000000"/>
        </w:rPr>
        <w:t xml:space="preserve"> op </w:t>
      </w:r>
      <w:hyperlink r:id="rId11" w:history="1">
        <w:r w:rsidR="00026C12" w:rsidRPr="00026C12">
          <w:rPr>
            <w:rStyle w:val="Hyperlink"/>
            <w:rFonts w:ascii="Calibri" w:eastAsiaTheme="minorEastAsia" w:hAnsi="Calibri" w:cs="Calibri"/>
            <w:bCs/>
          </w:rPr>
          <w:t>http://www.vreg.be</w:t>
        </w:r>
      </w:hyperlink>
      <w:r w:rsidRPr="004D16CD">
        <w:rPr>
          <w:rFonts w:ascii="Calibri" w:eastAsiaTheme="minorEastAsia" w:hAnsi="Calibri" w:cs="Calibri"/>
          <w:bCs/>
          <w:color w:val="000000"/>
        </w:rPr>
        <w:t xml:space="preserve">. </w:t>
      </w:r>
    </w:p>
    <w:p w:rsidR="00DB7D55" w:rsidRPr="00892CE3" w:rsidRDefault="00A66E93" w:rsidP="001E0DC6">
      <w:pPr>
        <w:numPr>
          <w:ilvl w:val="0"/>
          <w:numId w:val="2"/>
        </w:numPr>
        <w:spacing w:after="0" w:line="370" w:lineRule="atLeast"/>
        <w:textAlignment w:val="baseline"/>
        <w:rPr>
          <w:rFonts w:ascii="Calibri" w:eastAsiaTheme="minorEastAsia" w:hAnsi="Calibri" w:cs="Calibri"/>
          <w:bCs/>
          <w:color w:val="000000"/>
        </w:rPr>
      </w:pPr>
      <w:r w:rsidRPr="00A66E93">
        <w:rPr>
          <w:rFonts w:ascii="Calibri" w:eastAsiaTheme="minorEastAsia" w:hAnsi="Calibri" w:cs="Calibri"/>
          <w:bCs/>
          <w:color w:val="000000"/>
        </w:rPr>
        <w:t xml:space="preserve">Lagere Energiefactuur? </w:t>
      </w:r>
      <w:r w:rsidR="00CF64D7" w:rsidRPr="00CF64D7">
        <w:rPr>
          <w:rFonts w:ascii="Calibri" w:eastAsiaTheme="minorEastAsia" w:hAnsi="Calibri" w:cs="Calibri"/>
          <w:bCs/>
          <w:color w:val="000000"/>
        </w:rPr>
        <w:t>De Energiecentrale van de stad Gent komt bij je langs voor vrijblijvend energieadvies. Van afstellen van je thermostaat tot vervangen van je ramen, onze expert weet raad. Werken aan de woning? De Energiecentrale begeleidt je van offerte tot uitvoering. Helemaal gratis voor elke Gentenaar.</w:t>
      </w:r>
      <w:r>
        <w:rPr>
          <w:rFonts w:ascii="Calibri" w:eastAsiaTheme="minorEastAsia" w:hAnsi="Calibri" w:cs="Calibri"/>
          <w:bCs/>
          <w:color w:val="000000"/>
        </w:rPr>
        <w:t xml:space="preserve"> </w:t>
      </w:r>
      <w:r w:rsidR="00CF64D7" w:rsidRPr="00CF64D7">
        <w:rPr>
          <w:rFonts w:ascii="Calibri" w:eastAsiaTheme="minorEastAsia" w:hAnsi="Calibri" w:cs="Calibri"/>
          <w:bCs/>
          <w:color w:val="000000"/>
        </w:rPr>
        <w:t xml:space="preserve">Boek een afspraak op </w:t>
      </w:r>
      <w:hyperlink r:id="rId12" w:history="1">
        <w:r w:rsidRPr="00854B8C">
          <w:rPr>
            <w:rStyle w:val="Hyperlink"/>
            <w:rFonts w:ascii="Calibri" w:eastAsiaTheme="minorEastAsia" w:hAnsi="Calibri" w:cs="Calibri"/>
            <w:bCs/>
          </w:rPr>
          <w:t>www.energiecentrale.gent</w:t>
        </w:r>
      </w:hyperlink>
      <w:r w:rsidR="001E0DC6">
        <w:rPr>
          <w:rStyle w:val="Hyperlink"/>
          <w:rFonts w:ascii="Calibri" w:eastAsiaTheme="minorEastAsia" w:hAnsi="Calibri" w:cs="Calibri"/>
          <w:bCs/>
        </w:rPr>
        <w:t>.</w:t>
      </w:r>
      <w:r>
        <w:rPr>
          <w:rFonts w:ascii="Calibri" w:eastAsiaTheme="minorEastAsia" w:hAnsi="Calibri" w:cs="Calibri"/>
          <w:bCs/>
          <w:color w:val="000000"/>
        </w:rPr>
        <w:t xml:space="preserve"> </w:t>
      </w:r>
      <w:bookmarkStart w:id="0" w:name="_GoBack"/>
      <w:bookmarkEnd w:id="0"/>
    </w:p>
    <w:p w:rsidR="004D16CD" w:rsidRPr="00A742DB" w:rsidRDefault="00892CE3" w:rsidP="00892CE3">
      <w:pPr>
        <w:ind w:firstLine="426"/>
        <w:rPr>
          <w:rFonts w:ascii="Calibri" w:eastAsiaTheme="minorEastAsia" w:hAnsi="Calibri" w:cs="Calibri"/>
          <w:bCs/>
          <w:color w:val="000000"/>
        </w:rPr>
      </w:pPr>
      <w:r>
        <w:rPr>
          <w:rFonts w:ascii="Calibri" w:eastAsiaTheme="minorEastAsia" w:hAnsi="Calibri" w:cs="Calibri"/>
          <w:bCs/>
          <w:noProof/>
          <w:color w:val="000000"/>
          <w:lang w:eastAsia="nl-BE"/>
        </w:rPr>
        <w:drawing>
          <wp:inline distT="0" distB="0" distL="0" distR="0" wp14:anchorId="24D96B5F" wp14:editId="43F8E7CA">
            <wp:extent cx="4000500" cy="730647"/>
            <wp:effectExtent l="0" t="0" r="0" b="0"/>
            <wp:docPr id="3" name="Afbeelding 3" descr="C:\Users\samynka\AppData\Local\Microsoft\Windows\Temporary Internet Files\Content.Outlook\G6AOB1VF\mail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ynka\AppData\Local\Microsoft\Windows\Temporary Internet Files\Content.Outlook\G6AOB1VF\mailbanne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2676" cy="731044"/>
                    </a:xfrm>
                    <a:prstGeom prst="rect">
                      <a:avLst/>
                    </a:prstGeom>
                    <a:noFill/>
                    <a:ln>
                      <a:noFill/>
                    </a:ln>
                  </pic:spPr>
                </pic:pic>
              </a:graphicData>
            </a:graphic>
          </wp:inline>
        </w:drawing>
      </w:r>
    </w:p>
    <w:sectPr w:rsidR="004D16CD" w:rsidRPr="00A742DB" w:rsidSect="00A742DB">
      <w:headerReference w:type="default" r:id="rId14"/>
      <w:pgSz w:w="11906" w:h="16838"/>
      <w:pgMar w:top="2518" w:right="1417" w:bottom="1417"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1D7" w:rsidRDefault="001771D7" w:rsidP="00A742DB">
      <w:pPr>
        <w:spacing w:after="0" w:line="240" w:lineRule="auto"/>
      </w:pPr>
      <w:r>
        <w:separator/>
      </w:r>
    </w:p>
  </w:endnote>
  <w:endnote w:type="continuationSeparator" w:id="0">
    <w:p w:rsidR="001771D7" w:rsidRDefault="001771D7" w:rsidP="00A7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1D7" w:rsidRDefault="001771D7" w:rsidP="00A742DB">
      <w:pPr>
        <w:spacing w:after="0" w:line="240" w:lineRule="auto"/>
      </w:pPr>
      <w:r>
        <w:separator/>
      </w:r>
    </w:p>
  </w:footnote>
  <w:footnote w:type="continuationSeparator" w:id="0">
    <w:p w:rsidR="001771D7" w:rsidRDefault="001771D7" w:rsidP="00A74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55" w:rsidRDefault="00DB7D55">
    <w:pPr>
      <w:pStyle w:val="Koptekst"/>
    </w:pPr>
    <w:r>
      <w:rPr>
        <w:noProof/>
        <w:lang w:eastAsia="nl-BE"/>
      </w:rPr>
      <w:drawing>
        <wp:anchor distT="0" distB="0" distL="114300" distR="114300" simplePos="0" relativeHeight="251661312" behindDoc="0" locked="0" layoutInCell="1" allowOverlap="1" wp14:anchorId="23490278" wp14:editId="42F08265">
          <wp:simplePos x="0" y="0"/>
          <wp:positionH relativeFrom="page">
            <wp:posOffset>131445</wp:posOffset>
          </wp:positionH>
          <wp:positionV relativeFrom="page">
            <wp:posOffset>516255</wp:posOffset>
          </wp:positionV>
          <wp:extent cx="1816100" cy="647700"/>
          <wp:effectExtent l="0" t="0" r="0" b="0"/>
          <wp:wrapTight wrapText="bothSides">
            <wp:wrapPolygon edited="0">
              <wp:start x="0" y="0"/>
              <wp:lineTo x="0" y="20965"/>
              <wp:lineTo x="21298" y="20965"/>
              <wp:lineTo x="21298" y="0"/>
              <wp:lineTo x="0" y="0"/>
            </wp:wrapPolygon>
          </wp:wrapTight>
          <wp:docPr id="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1">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r>
      <w:rPr>
        <w:noProof/>
        <w:lang w:eastAsia="nl-BE"/>
      </w:rPr>
      <mc:AlternateContent>
        <mc:Choice Requires="wps">
          <w:drawing>
            <wp:anchor distT="0" distB="0" distL="114300" distR="114300" simplePos="0" relativeHeight="251659264" behindDoc="0" locked="1" layoutInCell="1" allowOverlap="1" wp14:anchorId="1FC73D80" wp14:editId="398F250D">
              <wp:simplePos x="0" y="0"/>
              <wp:positionH relativeFrom="page">
                <wp:posOffset>2346960</wp:posOffset>
              </wp:positionH>
              <wp:positionV relativeFrom="page">
                <wp:posOffset>449580</wp:posOffset>
              </wp:positionV>
              <wp:extent cx="4693920" cy="304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693920" cy="3048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B7D55" w:rsidRPr="001C1788" w:rsidRDefault="00DB7D55" w:rsidP="00E40907">
                          <w:pPr>
                            <w:pStyle w:val="Headertekst"/>
                          </w:pPr>
                          <w:r>
                            <w:rPr>
                              <w:rStyle w:val="Headerblauw"/>
                            </w:rPr>
                            <w:t xml:space="preserve">Bedrijfsvoering </w:t>
                          </w:r>
                          <w:r w:rsidRPr="001C1788">
                            <w:rPr>
                              <w:rStyle w:val="Headerblauw"/>
                            </w:rPr>
                            <w:t>|</w:t>
                          </w:r>
                          <w:r w:rsidRPr="001C1788">
                            <w:t xml:space="preserve"> </w:t>
                          </w:r>
                          <w:r>
                            <w:t>Dienst Burgerzaken –  Loket Verhuizen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4.8pt;margin-top:35.4pt;width:369.6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" filled="f" stroked="f">
              <v:textbox>
                <w:txbxContent>
                  <w:p w:rsidR="00DB7D55" w:rsidRPr="001C1788" w:rsidRDefault="00DB7D55" w:rsidP="00E40907">
                    <w:pPr>
                      <w:pStyle w:val="Headertekst"/>
                    </w:pPr>
                    <w:r>
                      <w:rPr>
                        <w:rStyle w:val="Headerblauw"/>
                      </w:rPr>
                      <w:t xml:space="preserve">Bedrijfsvoering </w:t>
                    </w:r>
                    <w:r w:rsidRPr="001C1788">
                      <w:rPr>
                        <w:rStyle w:val="Headerblauw"/>
                      </w:rPr>
                      <w:t>|</w:t>
                    </w:r>
                    <w:r w:rsidRPr="001C1788">
                      <w:t xml:space="preserve"> </w:t>
                    </w:r>
                    <w:r>
                      <w:t>Dienst Burgerzaken –  Loket Verhuizen</w:t>
                    </w:r>
                  </w:p>
                </w:txbxContent>
              </v:textbox>
              <w10:wrap type="square" anchorx="page" anchory="page"/>
              <w10:anchorlock/>
            </v:shape>
          </w:pict>
        </mc:Fallback>
      </mc:AlternateContent>
    </w:r>
    <w:r>
      <w:tab/>
    </w:r>
  </w:p>
  <w:p w:rsidR="00DB7D55" w:rsidRDefault="00DB7D55">
    <w:pPr>
      <w:pStyle w:val="Koptekst"/>
    </w:pPr>
  </w:p>
  <w:p w:rsidR="00DB7D55" w:rsidRDefault="00DB7D55" w:rsidP="00DB7D55">
    <w:pPr>
      <w:pStyle w:val="Koptekst"/>
    </w:pPr>
    <w:r>
      <w:tab/>
    </w:r>
  </w:p>
  <w:p w:rsidR="00DB7D55" w:rsidRPr="00E437F0" w:rsidRDefault="00DB7D55" w:rsidP="00892CE3">
    <w:pPr>
      <w:pStyle w:val="Headertekst"/>
      <w:tabs>
        <w:tab w:val="left" w:pos="2410"/>
      </w:tabs>
      <w:ind w:firstLine="708"/>
      <w:rPr>
        <w:rStyle w:val="Headerblauw"/>
        <w:sz w:val="36"/>
        <w:szCs w:val="36"/>
      </w:rPr>
    </w:pPr>
    <w:r>
      <w:rPr>
        <w:rStyle w:val="Headerblauw"/>
        <w:sz w:val="36"/>
        <w:szCs w:val="36"/>
      </w:rPr>
      <w:tab/>
    </w:r>
    <w:r w:rsidRPr="00E437F0">
      <w:rPr>
        <w:rStyle w:val="Headerblauw"/>
        <w:sz w:val="36"/>
        <w:szCs w:val="36"/>
      </w:rPr>
      <w:t>Nuttige info bij een verhuis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31A5D"/>
    <w:multiLevelType w:val="multilevel"/>
    <w:tmpl w:val="3D06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006275"/>
    <w:multiLevelType w:val="hybridMultilevel"/>
    <w:tmpl w:val="89AC1BD2"/>
    <w:lvl w:ilvl="0" w:tplc="5D445454">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F663BD2"/>
    <w:multiLevelType w:val="multilevel"/>
    <w:tmpl w:val="468A918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C3"/>
    <w:rsid w:val="00026C12"/>
    <w:rsid w:val="00134865"/>
    <w:rsid w:val="00146D81"/>
    <w:rsid w:val="00174BE5"/>
    <w:rsid w:val="001771D7"/>
    <w:rsid w:val="001D3D07"/>
    <w:rsid w:val="001E0DC6"/>
    <w:rsid w:val="00475AE7"/>
    <w:rsid w:val="004D16CD"/>
    <w:rsid w:val="004E04C3"/>
    <w:rsid w:val="005207C4"/>
    <w:rsid w:val="005D38DE"/>
    <w:rsid w:val="005F4FF5"/>
    <w:rsid w:val="006618A3"/>
    <w:rsid w:val="006B6EAB"/>
    <w:rsid w:val="00892CE3"/>
    <w:rsid w:val="009167B8"/>
    <w:rsid w:val="00A66E93"/>
    <w:rsid w:val="00A742DB"/>
    <w:rsid w:val="00B25F14"/>
    <w:rsid w:val="00B9672A"/>
    <w:rsid w:val="00C041BE"/>
    <w:rsid w:val="00CF64D7"/>
    <w:rsid w:val="00D20B22"/>
    <w:rsid w:val="00DB7D55"/>
    <w:rsid w:val="00E3317C"/>
    <w:rsid w:val="00E40907"/>
    <w:rsid w:val="00E437F0"/>
    <w:rsid w:val="00E82E85"/>
    <w:rsid w:val="00F77ED9"/>
    <w:rsid w:val="00FB6C9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04C3"/>
    <w:pPr>
      <w:ind w:left="720"/>
      <w:contextualSpacing/>
    </w:pPr>
  </w:style>
  <w:style w:type="paragraph" w:styleId="Geenafstand">
    <w:name w:val="No Spacing"/>
    <w:uiPriority w:val="1"/>
    <w:qFormat/>
    <w:rsid w:val="004D16CD"/>
    <w:pPr>
      <w:spacing w:after="0" w:line="240" w:lineRule="auto"/>
    </w:pPr>
  </w:style>
  <w:style w:type="paragraph" w:styleId="Koptekst">
    <w:name w:val="header"/>
    <w:basedOn w:val="Standaard"/>
    <w:link w:val="KoptekstChar"/>
    <w:uiPriority w:val="99"/>
    <w:unhideWhenUsed/>
    <w:rsid w:val="00A742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2DB"/>
  </w:style>
  <w:style w:type="paragraph" w:styleId="Voettekst">
    <w:name w:val="footer"/>
    <w:basedOn w:val="Standaard"/>
    <w:link w:val="VoettekstChar"/>
    <w:uiPriority w:val="99"/>
    <w:unhideWhenUsed/>
    <w:rsid w:val="00A742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2DB"/>
  </w:style>
  <w:style w:type="paragraph" w:customStyle="1" w:styleId="Headertekst">
    <w:name w:val="Header tekst"/>
    <w:basedOn w:val="Standaard"/>
    <w:qFormat/>
    <w:rsid w:val="00A742DB"/>
    <w:pPr>
      <w:spacing w:after="0" w:line="240" w:lineRule="auto"/>
    </w:pPr>
    <w:rPr>
      <w:rFonts w:asciiTheme="majorHAnsi" w:eastAsiaTheme="minorEastAsia" w:hAnsiTheme="majorHAnsi"/>
      <w:b/>
      <w:sz w:val="26"/>
      <w:szCs w:val="26"/>
      <w:lang w:val="nl-NL"/>
    </w:rPr>
  </w:style>
  <w:style w:type="character" w:customStyle="1" w:styleId="Headerblauw">
    <w:name w:val="Header blauw"/>
    <w:basedOn w:val="Standaardalinea-lettertype"/>
    <w:uiPriority w:val="1"/>
    <w:qFormat/>
    <w:rsid w:val="00A742DB"/>
    <w:rPr>
      <w:color w:val="0084A5"/>
      <w:lang w:val="nl-NL"/>
    </w:rPr>
  </w:style>
  <w:style w:type="character" w:styleId="Verwijzingopmerking">
    <w:name w:val="annotation reference"/>
    <w:basedOn w:val="Standaardalinea-lettertype"/>
    <w:uiPriority w:val="99"/>
    <w:semiHidden/>
    <w:unhideWhenUsed/>
    <w:rsid w:val="00475AE7"/>
    <w:rPr>
      <w:sz w:val="16"/>
      <w:szCs w:val="16"/>
    </w:rPr>
  </w:style>
  <w:style w:type="paragraph" w:styleId="Tekstopmerking">
    <w:name w:val="annotation text"/>
    <w:basedOn w:val="Standaard"/>
    <w:link w:val="TekstopmerkingChar"/>
    <w:uiPriority w:val="99"/>
    <w:semiHidden/>
    <w:unhideWhenUsed/>
    <w:rsid w:val="00475A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5AE7"/>
    <w:rPr>
      <w:sz w:val="20"/>
      <w:szCs w:val="20"/>
    </w:rPr>
  </w:style>
  <w:style w:type="paragraph" w:styleId="Onderwerpvanopmerking">
    <w:name w:val="annotation subject"/>
    <w:basedOn w:val="Tekstopmerking"/>
    <w:next w:val="Tekstopmerking"/>
    <w:link w:val="OnderwerpvanopmerkingChar"/>
    <w:uiPriority w:val="99"/>
    <w:semiHidden/>
    <w:unhideWhenUsed/>
    <w:rsid w:val="00475AE7"/>
    <w:rPr>
      <w:b/>
      <w:bCs/>
    </w:rPr>
  </w:style>
  <w:style w:type="character" w:customStyle="1" w:styleId="OnderwerpvanopmerkingChar">
    <w:name w:val="Onderwerp van opmerking Char"/>
    <w:basedOn w:val="TekstopmerkingChar"/>
    <w:link w:val="Onderwerpvanopmerking"/>
    <w:uiPriority w:val="99"/>
    <w:semiHidden/>
    <w:rsid w:val="00475AE7"/>
    <w:rPr>
      <w:b/>
      <w:bCs/>
      <w:sz w:val="20"/>
      <w:szCs w:val="20"/>
    </w:rPr>
  </w:style>
  <w:style w:type="paragraph" w:styleId="Ballontekst">
    <w:name w:val="Balloon Text"/>
    <w:basedOn w:val="Standaard"/>
    <w:link w:val="BallontekstChar"/>
    <w:uiPriority w:val="99"/>
    <w:semiHidden/>
    <w:unhideWhenUsed/>
    <w:rsid w:val="00475A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AE7"/>
    <w:rPr>
      <w:rFonts w:ascii="Tahoma" w:hAnsi="Tahoma" w:cs="Tahoma"/>
      <w:sz w:val="16"/>
      <w:szCs w:val="16"/>
    </w:rPr>
  </w:style>
  <w:style w:type="paragraph" w:styleId="Titel">
    <w:name w:val="Title"/>
    <w:basedOn w:val="Standaard"/>
    <w:next w:val="Standaard"/>
    <w:link w:val="TitelChar"/>
    <w:uiPriority w:val="10"/>
    <w:qFormat/>
    <w:rsid w:val="00E40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4090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A66E93"/>
    <w:rPr>
      <w:color w:val="0000FF" w:themeColor="hyperlink"/>
      <w:u w:val="single"/>
    </w:rPr>
  </w:style>
  <w:style w:type="table" w:styleId="Tabelraster">
    <w:name w:val="Table Grid"/>
    <w:basedOn w:val="Standaardtabel"/>
    <w:uiPriority w:val="59"/>
    <w:rsid w:val="00892CE3"/>
    <w:pPr>
      <w:spacing w:after="0" w:line="240" w:lineRule="auto"/>
    </w:pPr>
    <w:rPr>
      <w:rFonts w:ascii="Corbel" w:eastAsiaTheme="minorEastAsia" w:hAnsi="Corbe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26C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04C3"/>
    <w:pPr>
      <w:ind w:left="720"/>
      <w:contextualSpacing/>
    </w:pPr>
  </w:style>
  <w:style w:type="paragraph" w:styleId="Geenafstand">
    <w:name w:val="No Spacing"/>
    <w:uiPriority w:val="1"/>
    <w:qFormat/>
    <w:rsid w:val="004D16CD"/>
    <w:pPr>
      <w:spacing w:after="0" w:line="240" w:lineRule="auto"/>
    </w:pPr>
  </w:style>
  <w:style w:type="paragraph" w:styleId="Koptekst">
    <w:name w:val="header"/>
    <w:basedOn w:val="Standaard"/>
    <w:link w:val="KoptekstChar"/>
    <w:uiPriority w:val="99"/>
    <w:unhideWhenUsed/>
    <w:rsid w:val="00A742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42DB"/>
  </w:style>
  <w:style w:type="paragraph" w:styleId="Voettekst">
    <w:name w:val="footer"/>
    <w:basedOn w:val="Standaard"/>
    <w:link w:val="VoettekstChar"/>
    <w:uiPriority w:val="99"/>
    <w:unhideWhenUsed/>
    <w:rsid w:val="00A742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2DB"/>
  </w:style>
  <w:style w:type="paragraph" w:customStyle="1" w:styleId="Headertekst">
    <w:name w:val="Header tekst"/>
    <w:basedOn w:val="Standaard"/>
    <w:qFormat/>
    <w:rsid w:val="00A742DB"/>
    <w:pPr>
      <w:spacing w:after="0" w:line="240" w:lineRule="auto"/>
    </w:pPr>
    <w:rPr>
      <w:rFonts w:asciiTheme="majorHAnsi" w:eastAsiaTheme="minorEastAsia" w:hAnsiTheme="majorHAnsi"/>
      <w:b/>
      <w:sz w:val="26"/>
      <w:szCs w:val="26"/>
      <w:lang w:val="nl-NL"/>
    </w:rPr>
  </w:style>
  <w:style w:type="character" w:customStyle="1" w:styleId="Headerblauw">
    <w:name w:val="Header blauw"/>
    <w:basedOn w:val="Standaardalinea-lettertype"/>
    <w:uiPriority w:val="1"/>
    <w:qFormat/>
    <w:rsid w:val="00A742DB"/>
    <w:rPr>
      <w:color w:val="0084A5"/>
      <w:lang w:val="nl-NL"/>
    </w:rPr>
  </w:style>
  <w:style w:type="character" w:styleId="Verwijzingopmerking">
    <w:name w:val="annotation reference"/>
    <w:basedOn w:val="Standaardalinea-lettertype"/>
    <w:uiPriority w:val="99"/>
    <w:semiHidden/>
    <w:unhideWhenUsed/>
    <w:rsid w:val="00475AE7"/>
    <w:rPr>
      <w:sz w:val="16"/>
      <w:szCs w:val="16"/>
    </w:rPr>
  </w:style>
  <w:style w:type="paragraph" w:styleId="Tekstopmerking">
    <w:name w:val="annotation text"/>
    <w:basedOn w:val="Standaard"/>
    <w:link w:val="TekstopmerkingChar"/>
    <w:uiPriority w:val="99"/>
    <w:semiHidden/>
    <w:unhideWhenUsed/>
    <w:rsid w:val="00475A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5AE7"/>
    <w:rPr>
      <w:sz w:val="20"/>
      <w:szCs w:val="20"/>
    </w:rPr>
  </w:style>
  <w:style w:type="paragraph" w:styleId="Onderwerpvanopmerking">
    <w:name w:val="annotation subject"/>
    <w:basedOn w:val="Tekstopmerking"/>
    <w:next w:val="Tekstopmerking"/>
    <w:link w:val="OnderwerpvanopmerkingChar"/>
    <w:uiPriority w:val="99"/>
    <w:semiHidden/>
    <w:unhideWhenUsed/>
    <w:rsid w:val="00475AE7"/>
    <w:rPr>
      <w:b/>
      <w:bCs/>
    </w:rPr>
  </w:style>
  <w:style w:type="character" w:customStyle="1" w:styleId="OnderwerpvanopmerkingChar">
    <w:name w:val="Onderwerp van opmerking Char"/>
    <w:basedOn w:val="TekstopmerkingChar"/>
    <w:link w:val="Onderwerpvanopmerking"/>
    <w:uiPriority w:val="99"/>
    <w:semiHidden/>
    <w:rsid w:val="00475AE7"/>
    <w:rPr>
      <w:b/>
      <w:bCs/>
      <w:sz w:val="20"/>
      <w:szCs w:val="20"/>
    </w:rPr>
  </w:style>
  <w:style w:type="paragraph" w:styleId="Ballontekst">
    <w:name w:val="Balloon Text"/>
    <w:basedOn w:val="Standaard"/>
    <w:link w:val="BallontekstChar"/>
    <w:uiPriority w:val="99"/>
    <w:semiHidden/>
    <w:unhideWhenUsed/>
    <w:rsid w:val="00475A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5AE7"/>
    <w:rPr>
      <w:rFonts w:ascii="Tahoma" w:hAnsi="Tahoma" w:cs="Tahoma"/>
      <w:sz w:val="16"/>
      <w:szCs w:val="16"/>
    </w:rPr>
  </w:style>
  <w:style w:type="paragraph" w:styleId="Titel">
    <w:name w:val="Title"/>
    <w:basedOn w:val="Standaard"/>
    <w:next w:val="Standaard"/>
    <w:link w:val="TitelChar"/>
    <w:uiPriority w:val="10"/>
    <w:qFormat/>
    <w:rsid w:val="00E40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4090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unhideWhenUsed/>
    <w:rsid w:val="00A66E93"/>
    <w:rPr>
      <w:color w:val="0000FF" w:themeColor="hyperlink"/>
      <w:u w:val="single"/>
    </w:rPr>
  </w:style>
  <w:style w:type="table" w:styleId="Tabelraster">
    <w:name w:val="Table Grid"/>
    <w:basedOn w:val="Standaardtabel"/>
    <w:uiPriority w:val="59"/>
    <w:rsid w:val="00892CE3"/>
    <w:pPr>
      <w:spacing w:after="0" w:line="240" w:lineRule="auto"/>
    </w:pPr>
    <w:rPr>
      <w:rFonts w:ascii="Corbel" w:eastAsiaTheme="minorEastAsia" w:hAnsi="Corbe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26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3768">
      <w:bodyDiv w:val="1"/>
      <w:marLeft w:val="0"/>
      <w:marRight w:val="0"/>
      <w:marTop w:val="0"/>
      <w:marBottom w:val="0"/>
      <w:divBdr>
        <w:top w:val="none" w:sz="0" w:space="0" w:color="auto"/>
        <w:left w:val="none" w:sz="0" w:space="0" w:color="auto"/>
        <w:bottom w:val="none" w:sz="0" w:space="0" w:color="auto"/>
        <w:right w:val="none" w:sz="0" w:space="0" w:color="auto"/>
      </w:divBdr>
    </w:div>
    <w:div w:id="114454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ergiecentrale.g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reg.be/nl/verhuis-van-een-gezi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ad.gent/" TargetMode="External"/><Relationship Id="rId4" Type="http://schemas.microsoft.com/office/2007/relationships/stylesWithEffects" Target="stylesWithEffects.xml"/><Relationship Id="rId9" Type="http://schemas.openxmlformats.org/officeDocument/2006/relationships/hyperlink" Target="https://stad.gent/mobiliteit-openbare-werken/producten/bewonersparkeren-bewonerskaar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64E00-9931-4EA6-9B16-6DC21518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316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Samyn Katinka</dc:creator>
  <cp:lastModifiedBy>Samyn Katinka</cp:lastModifiedBy>
  <cp:revision>6</cp:revision>
  <dcterms:created xsi:type="dcterms:W3CDTF">2018-03-16T10:33:00Z</dcterms:created>
  <dcterms:modified xsi:type="dcterms:W3CDTF">2018-06-21T07:19:00Z</dcterms:modified>
</cp:coreProperties>
</file>